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DC" w:rsidRDefault="00F451DC" w:rsidP="0004794B">
      <w:pPr>
        <w:rPr>
          <w:b/>
          <w:sz w:val="36"/>
          <w:szCs w:val="36"/>
        </w:rPr>
      </w:pPr>
    </w:p>
    <w:p w:rsidR="0004794B" w:rsidRDefault="005146A6" w:rsidP="0004794B">
      <w:pPr>
        <w:rPr>
          <w:sz w:val="36"/>
          <w:szCs w:val="36"/>
        </w:rPr>
      </w:pPr>
      <w:r w:rsidRPr="005146A6">
        <w:rPr>
          <w:b/>
          <w:sz w:val="36"/>
          <w:szCs w:val="36"/>
        </w:rPr>
        <w:t xml:space="preserve">YOUTH ARTS GRANT CRITERIA </w:t>
      </w:r>
    </w:p>
    <w:p w:rsidR="005146A6" w:rsidRDefault="005146A6" w:rsidP="005146A6">
      <w:pPr>
        <w:pStyle w:val="List"/>
        <w:rPr>
          <w:sz w:val="22"/>
          <w:szCs w:val="22"/>
        </w:rPr>
      </w:pPr>
    </w:p>
    <w:p w:rsidR="00B227D1" w:rsidRPr="00B227D1" w:rsidRDefault="00B227D1" w:rsidP="005146A6">
      <w:pPr>
        <w:pStyle w:val="List"/>
        <w:rPr>
          <w:sz w:val="22"/>
          <w:szCs w:val="22"/>
        </w:rPr>
      </w:pPr>
    </w:p>
    <w:p w:rsidR="005146A6" w:rsidRDefault="005146A6" w:rsidP="005146A6">
      <w:pPr>
        <w:pStyle w:val="List"/>
        <w:rPr>
          <w:sz w:val="28"/>
          <w:szCs w:val="28"/>
        </w:rPr>
      </w:pPr>
      <w:r>
        <w:rPr>
          <w:sz w:val="28"/>
          <w:szCs w:val="28"/>
        </w:rPr>
        <w:t>AIM</w:t>
      </w:r>
    </w:p>
    <w:p w:rsidR="00F451DC" w:rsidRPr="00F451DC" w:rsidRDefault="00F451DC" w:rsidP="005146A6">
      <w:pPr>
        <w:pStyle w:val="List"/>
        <w:ind w:left="0" w:firstLine="0"/>
        <w:rPr>
          <w:sz w:val="22"/>
          <w:szCs w:val="22"/>
        </w:rPr>
      </w:pPr>
    </w:p>
    <w:p w:rsidR="00DE4195" w:rsidRDefault="005146A6" w:rsidP="005146A6">
      <w:pPr>
        <w:pStyle w:val="List"/>
        <w:ind w:left="0" w:firstLine="0"/>
        <w:rPr>
          <w:sz w:val="22"/>
          <w:szCs w:val="22"/>
        </w:rPr>
      </w:pPr>
      <w:r w:rsidRPr="00F451DC">
        <w:rPr>
          <w:sz w:val="22"/>
          <w:szCs w:val="22"/>
        </w:rPr>
        <w:t xml:space="preserve">The aim of the Youth Arts Grant Scheme </w:t>
      </w:r>
      <w:r w:rsidR="00A14C90">
        <w:rPr>
          <w:sz w:val="22"/>
          <w:szCs w:val="22"/>
        </w:rPr>
        <w:t xml:space="preserve"> (“the Scheme”) </w:t>
      </w:r>
      <w:r w:rsidRPr="00F451DC">
        <w:rPr>
          <w:sz w:val="22"/>
          <w:szCs w:val="22"/>
        </w:rPr>
        <w:t xml:space="preserve">is to provide support to young ‘artists’ who have shown excellence in their art discipline so that they may continue to develop and expand their area of expertise or perform at a national or international level or exhibit work in a major exhibition. </w:t>
      </w:r>
      <w:r w:rsidR="00DE4195">
        <w:rPr>
          <w:sz w:val="22"/>
          <w:szCs w:val="22"/>
        </w:rPr>
        <w:t xml:space="preserve"> </w:t>
      </w:r>
    </w:p>
    <w:p w:rsidR="005146A6" w:rsidRPr="00F451DC" w:rsidRDefault="00DE4195" w:rsidP="005146A6">
      <w:pPr>
        <w:pStyle w:val="List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Grants will be granted without any further conditions not specified in the below criteria.  </w:t>
      </w:r>
    </w:p>
    <w:p w:rsidR="00F451DC" w:rsidRDefault="00F451DC" w:rsidP="005146A6">
      <w:pPr>
        <w:pStyle w:val="List"/>
        <w:ind w:left="0" w:firstLine="0"/>
        <w:rPr>
          <w:sz w:val="22"/>
          <w:szCs w:val="22"/>
        </w:rPr>
      </w:pPr>
    </w:p>
    <w:p w:rsidR="00B227D1" w:rsidRPr="00F451DC" w:rsidRDefault="00B227D1" w:rsidP="005146A6">
      <w:pPr>
        <w:pStyle w:val="List"/>
        <w:ind w:left="0" w:firstLine="0"/>
        <w:rPr>
          <w:sz w:val="22"/>
          <w:szCs w:val="22"/>
        </w:rPr>
      </w:pPr>
    </w:p>
    <w:p w:rsidR="00F451DC" w:rsidRPr="00F451DC" w:rsidRDefault="00F451DC" w:rsidP="005146A6">
      <w:pPr>
        <w:pStyle w:val="List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CRITERIA </w:t>
      </w:r>
    </w:p>
    <w:p w:rsidR="0004794B" w:rsidRPr="00F451DC" w:rsidRDefault="0004794B" w:rsidP="0004794B">
      <w:pPr>
        <w:pStyle w:val="List"/>
        <w:rPr>
          <w:rFonts w:asciiTheme="minorHAnsi" w:hAnsiTheme="minorHAnsi"/>
          <w:sz w:val="22"/>
          <w:szCs w:val="22"/>
        </w:rPr>
      </w:pPr>
    </w:p>
    <w:p w:rsidR="00F451DC" w:rsidRDefault="00F451DC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Scheme is</w:t>
      </w:r>
      <w:r w:rsidR="00A14C90">
        <w:rPr>
          <w:rFonts w:asciiTheme="minorHAnsi" w:hAnsiTheme="minorHAnsi"/>
          <w:sz w:val="22"/>
          <w:szCs w:val="22"/>
        </w:rPr>
        <w:t xml:space="preserve"> available to: 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A14C90" w:rsidRDefault="00A14C90" w:rsidP="00F451DC">
      <w:pPr>
        <w:pStyle w:val="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</w:t>
      </w:r>
      <w:r w:rsidR="00F451DC">
        <w:rPr>
          <w:rFonts w:asciiTheme="minorHAnsi" w:hAnsiTheme="minorHAnsi"/>
          <w:sz w:val="22"/>
          <w:szCs w:val="22"/>
        </w:rPr>
        <w:t>outh over 15 years but under 2</w:t>
      </w:r>
      <w:r w:rsidR="00DE4195">
        <w:rPr>
          <w:rFonts w:asciiTheme="minorHAnsi" w:hAnsiTheme="minorHAnsi"/>
          <w:sz w:val="22"/>
          <w:szCs w:val="22"/>
        </w:rPr>
        <w:t>1</w:t>
      </w:r>
      <w:r w:rsidR="00F451DC">
        <w:rPr>
          <w:rFonts w:asciiTheme="minorHAnsi" w:hAnsiTheme="minorHAnsi"/>
          <w:sz w:val="22"/>
          <w:szCs w:val="22"/>
        </w:rPr>
        <w:t xml:space="preserve"> years on 31 December in the year of the activity for which funding is allocated</w:t>
      </w:r>
    </w:p>
    <w:p w:rsidR="00A14C90" w:rsidRDefault="00A14C90" w:rsidP="00F451DC">
      <w:pPr>
        <w:pStyle w:val="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Individuals only</w:t>
      </w:r>
    </w:p>
    <w:p w:rsidR="00C120FE" w:rsidRDefault="00C120FE" w:rsidP="00F451DC">
      <w:pPr>
        <w:pStyle w:val="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Applicants resident in the Whakatane District – or if currently in tertiary education still have roots here (family connections, regular visits)</w:t>
      </w:r>
    </w:p>
    <w:p w:rsidR="0004794B" w:rsidRDefault="00A14C90" w:rsidP="00F451DC">
      <w:pPr>
        <w:pStyle w:val="List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Arts related disciplines including visual, written, spoken, performed</w:t>
      </w:r>
    </w:p>
    <w:p w:rsidR="00F451DC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Each application must be supported with evidence of excellence achieved and a description of the activity for which the funding is to be used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amount of each grant awarded will depend on the merit of the application.  The total amount allocated in the period must not exceed the balance of the fund</w:t>
      </w:r>
    </w:p>
    <w:p w:rsidR="00C120FE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applications will be considered by the Committee of Arts Whakatane (“Committee”</w:t>
      </w:r>
      <w:r w:rsidR="00C120FE">
        <w:rPr>
          <w:rFonts w:asciiTheme="minorHAnsi" w:hAnsiTheme="minorHAnsi"/>
          <w:sz w:val="22"/>
          <w:szCs w:val="22"/>
        </w:rPr>
        <w:t xml:space="preserve">).  </w:t>
      </w:r>
    </w:p>
    <w:p w:rsidR="00A14C90" w:rsidRDefault="00C120FE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Committee may consider a phone interview prior to agreeing to a grant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Committee has the right to turn down any application deemed outside the aims of the Scheme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Committee’s decision will be final and no correspondence will be entered into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Application must be in the applicants writing on the supplied application form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Recipients will be expected to report back to Committee in an appropriate manner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</w:p>
    <w:p w:rsidR="00B227D1" w:rsidRDefault="00B227D1" w:rsidP="0004794B">
      <w:pPr>
        <w:pStyle w:val="List"/>
        <w:rPr>
          <w:rFonts w:asciiTheme="minorHAnsi" w:hAnsiTheme="minorHAnsi"/>
          <w:sz w:val="22"/>
          <w:szCs w:val="22"/>
        </w:rPr>
      </w:pPr>
    </w:p>
    <w:p w:rsidR="00A14C90" w:rsidRDefault="00A14C90" w:rsidP="0004794B">
      <w:pPr>
        <w:pStyle w:val="Lis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SUGGESTED USES FOR GRANT MONEY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Suggested uses include: </w:t>
      </w:r>
    </w:p>
    <w:p w:rsidR="00A14C90" w:rsidRDefault="00A14C90" w:rsidP="00A14C90">
      <w:pPr>
        <w:pStyle w:val="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Materials and/or fees for other than basic education at secondary or tertiary institutes</w:t>
      </w:r>
    </w:p>
    <w:p w:rsidR="00A14C90" w:rsidRDefault="00A14C90" w:rsidP="00A14C90">
      <w:pPr>
        <w:pStyle w:val="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Travel to summer school / seminar / extension course</w:t>
      </w:r>
    </w:p>
    <w:p w:rsidR="00A14C90" w:rsidRDefault="00A14C90" w:rsidP="00A14C90">
      <w:pPr>
        <w:pStyle w:val="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Travel to an event in which the applicant is </w:t>
      </w:r>
      <w:r w:rsidR="00B227D1">
        <w:rPr>
          <w:rFonts w:asciiTheme="minorHAnsi" w:hAnsiTheme="minorHAnsi"/>
          <w:sz w:val="22"/>
          <w:szCs w:val="22"/>
        </w:rPr>
        <w:t>a participant</w:t>
      </w:r>
    </w:p>
    <w:p w:rsidR="00B227D1" w:rsidRDefault="00B227D1" w:rsidP="00A14C90">
      <w:pPr>
        <w:pStyle w:val="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Specialist equipment / materials / instrument</w:t>
      </w:r>
    </w:p>
    <w:p w:rsidR="00B227D1" w:rsidRPr="00A14C90" w:rsidRDefault="00B227D1" w:rsidP="00A14C90">
      <w:pPr>
        <w:pStyle w:val="List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Costs involved in mounting an exhibition</w:t>
      </w:r>
    </w:p>
    <w:p w:rsidR="00A14C90" w:rsidRDefault="00A14C90" w:rsidP="0004794B">
      <w:pPr>
        <w:pStyle w:val="List"/>
        <w:rPr>
          <w:rFonts w:asciiTheme="minorHAnsi" w:hAnsiTheme="minorHAnsi"/>
          <w:sz w:val="22"/>
          <w:szCs w:val="22"/>
        </w:rPr>
      </w:pPr>
    </w:p>
    <w:p w:rsidR="00562A41" w:rsidRDefault="00A14C90" w:rsidP="00DE4195">
      <w:pPr>
        <w:pStyle w:val="List"/>
      </w:pPr>
      <w:r>
        <w:rPr>
          <w:rFonts w:asciiTheme="minorHAnsi" w:hAnsiTheme="minorHAnsi"/>
          <w:sz w:val="22"/>
          <w:szCs w:val="22"/>
        </w:rPr>
        <w:t xml:space="preserve"> </w:t>
      </w:r>
      <w:bookmarkStart w:id="0" w:name="_GoBack"/>
      <w:bookmarkEnd w:id="0"/>
    </w:p>
    <w:sectPr w:rsidR="00562A41" w:rsidSect="005B05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32" w:right="1800" w:bottom="1440" w:left="1800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2E8" w:rsidRDefault="00F552E8" w:rsidP="005B0521">
      <w:r>
        <w:separator/>
      </w:r>
    </w:p>
  </w:endnote>
  <w:endnote w:type="continuationSeparator" w:id="0">
    <w:p w:rsidR="00F552E8" w:rsidRDefault="00F552E8" w:rsidP="005B0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5DB" w:rsidRDefault="002725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6A6" w:rsidRDefault="002725DB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YAG Criteria - </w:t>
    </w:r>
    <w:r w:rsidR="005146A6">
      <w:rPr>
        <w:rFonts w:asciiTheme="majorHAnsi" w:hAnsiTheme="majorHAnsi"/>
      </w:rPr>
      <w:t>Version 2 – November 2016</w:t>
    </w:r>
    <w:r w:rsidR="005146A6">
      <w:rPr>
        <w:rFonts w:asciiTheme="majorHAnsi" w:hAnsiTheme="majorHAnsi"/>
      </w:rPr>
      <w:ptab w:relativeTo="margin" w:alignment="right" w:leader="none"/>
    </w:r>
    <w:r w:rsidR="005146A6">
      <w:rPr>
        <w:rFonts w:asciiTheme="majorHAnsi" w:hAnsiTheme="majorHAnsi"/>
      </w:rPr>
      <w:t xml:space="preserve">Page </w:t>
    </w:r>
    <w:fldSimple w:instr=" PAGE   \* MERGEFORMAT ">
      <w:r w:rsidRPr="002725DB">
        <w:rPr>
          <w:rFonts w:asciiTheme="majorHAnsi" w:hAnsiTheme="majorHAnsi"/>
          <w:noProof/>
        </w:rPr>
        <w:t>1</w:t>
      </w:r>
    </w:fldSimple>
  </w:p>
  <w:p w:rsidR="005146A6" w:rsidRDefault="005146A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5DB" w:rsidRDefault="002725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2E8" w:rsidRDefault="00F552E8" w:rsidP="005B0521">
      <w:r>
        <w:separator/>
      </w:r>
    </w:p>
  </w:footnote>
  <w:footnote w:type="continuationSeparator" w:id="0">
    <w:p w:rsidR="00F552E8" w:rsidRDefault="00F552E8" w:rsidP="005B0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5DB" w:rsidRDefault="002725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521" w:rsidRDefault="006A3540" w:rsidP="005B0521">
    <w:pPr>
      <w:pStyle w:val="List"/>
    </w:pPr>
    <w:r w:rsidRPr="006A3540">
      <w:rPr>
        <w:rFonts w:ascii="Times" w:hAnsi="Times"/>
        <w:noProof/>
        <w:sz w:val="18"/>
        <w:szCs w:val="18"/>
        <w:lang w:val="en-US"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133.9pt;margin-top:25.7pt;width:230.6pt;height:48.5pt;z-index:251660288;mso-width-relative:margin;mso-height-relative:margin" strokecolor="white [3212]" strokeweight="0">
          <v:textbox>
            <w:txbxContent>
              <w:p w:rsidR="005B0521" w:rsidRPr="00613261" w:rsidRDefault="005B0521" w:rsidP="005B0521">
                <w:pPr>
                  <w:pStyle w:val="List"/>
                  <w:rPr>
                    <w:rFonts w:ascii="Times" w:hAnsi="Times"/>
                    <w:sz w:val="12"/>
                    <w:szCs w:val="12"/>
                  </w:rPr>
                </w:pPr>
                <w:r w:rsidRPr="00613261">
                  <w:rPr>
                    <w:rFonts w:ascii="Times" w:hAnsi="Times"/>
                    <w:sz w:val="12"/>
                    <w:szCs w:val="12"/>
                  </w:rPr>
                  <w:t>is the registered short form of:</w:t>
                </w:r>
              </w:p>
              <w:p w:rsidR="005B0521" w:rsidRPr="00CE76A0" w:rsidRDefault="005B0521" w:rsidP="005B0521">
                <w:pPr>
                  <w:pStyle w:val="List"/>
                  <w:ind w:left="0" w:firstLine="0"/>
                  <w:rPr>
                    <w:rFonts w:ascii="Times" w:hAnsi="Times"/>
                    <w:b/>
                    <w:i/>
                    <w:sz w:val="18"/>
                    <w:szCs w:val="18"/>
                  </w:rPr>
                </w:pPr>
                <w:r w:rsidRPr="00CE76A0">
                  <w:rPr>
                    <w:rFonts w:ascii="Times" w:hAnsi="Times"/>
                    <w:b/>
                    <w:i/>
                    <w:sz w:val="18"/>
                    <w:szCs w:val="18"/>
                  </w:rPr>
                  <w:t>Whakatane District Community Arts Council Incorporated</w:t>
                </w:r>
              </w:p>
              <w:p w:rsidR="005B0521" w:rsidRDefault="005B0521" w:rsidP="005B0521">
                <w:pPr>
                  <w:pStyle w:val="List"/>
                </w:pPr>
                <w:r w:rsidRPr="00D040F3">
                  <w:rPr>
                    <w:rFonts w:ascii="Times" w:hAnsi="Times"/>
                    <w:sz w:val="18"/>
                    <w:szCs w:val="18"/>
                  </w:rPr>
                  <w:t>Post Office Box 599, Whakatane, New Zealand.       3158</w:t>
                </w:r>
              </w:p>
              <w:p w:rsidR="005B0521" w:rsidRDefault="005B0521"/>
            </w:txbxContent>
          </v:textbox>
        </v:shape>
      </w:pict>
    </w:r>
    <w:r w:rsidR="005B0521" w:rsidRPr="005B0521">
      <w:rPr>
        <w:noProof/>
        <w:lang w:val="en-NZ" w:eastAsia="en-NZ"/>
      </w:rPr>
      <w:drawing>
        <wp:inline distT="0" distB="0" distL="0" distR="0">
          <wp:extent cx="1439545" cy="1083945"/>
          <wp:effectExtent l="0" t="0" r="0" b="0"/>
          <wp:docPr id="2" name="Picture 1" descr="Description: Macintosh HD:Users:daviddowd3:Desktop:Arts Logo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daviddowd3:Desktop:Arts Logo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1083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B0521">
      <w:tab/>
    </w:r>
    <w:r w:rsidR="005B0521" w:rsidRPr="00613261">
      <w:rPr>
        <w:rFonts w:ascii="Times" w:hAnsi="Times"/>
        <w:sz w:val="12"/>
        <w:szCs w:val="12"/>
      </w:rPr>
      <w:t>….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5DB" w:rsidRDefault="002725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14C90"/>
    <w:multiLevelType w:val="hybridMultilevel"/>
    <w:tmpl w:val="F55EB0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3D0A8D"/>
    <w:multiLevelType w:val="hybridMultilevel"/>
    <w:tmpl w:val="DB9224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4794B"/>
    <w:rsid w:val="0004794B"/>
    <w:rsid w:val="000A2BC3"/>
    <w:rsid w:val="002725DB"/>
    <w:rsid w:val="005146A6"/>
    <w:rsid w:val="00562A41"/>
    <w:rsid w:val="005B0521"/>
    <w:rsid w:val="00694307"/>
    <w:rsid w:val="006A3540"/>
    <w:rsid w:val="0073627A"/>
    <w:rsid w:val="00A14C90"/>
    <w:rsid w:val="00AD01C1"/>
    <w:rsid w:val="00B227D1"/>
    <w:rsid w:val="00BE1EF5"/>
    <w:rsid w:val="00C120FE"/>
    <w:rsid w:val="00D20EBA"/>
    <w:rsid w:val="00D35F72"/>
    <w:rsid w:val="00DE4195"/>
    <w:rsid w:val="00E04E75"/>
    <w:rsid w:val="00F451DC"/>
    <w:rsid w:val="00F55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how Schedule"/>
    <w:next w:val="List"/>
    <w:rsid w:val="0004794B"/>
    <w:pPr>
      <w:jc w:val="both"/>
    </w:pPr>
    <w:rPr>
      <w:rFonts w:ascii="Cambria" w:eastAsia="Times New Roman" w:hAnsi="Cambria" w:cs="Times New Roman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uiPriority w:val="99"/>
    <w:unhideWhenUsed/>
    <w:rsid w:val="0004794B"/>
    <w:pPr>
      <w:ind w:left="283" w:hanging="283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9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4B"/>
    <w:rPr>
      <w:rFonts w:ascii="Lucida Grande" w:eastAsia="Times New Roman" w:hAnsi="Lucida Grande" w:cs="Lucida Grande"/>
      <w:sz w:val="18"/>
      <w:szCs w:val="18"/>
      <w:lang w:val="en-AU" w:eastAsia="ja-JP"/>
    </w:rPr>
  </w:style>
  <w:style w:type="paragraph" w:styleId="Header">
    <w:name w:val="header"/>
    <w:basedOn w:val="Normal"/>
    <w:link w:val="HeaderChar"/>
    <w:uiPriority w:val="99"/>
    <w:semiHidden/>
    <w:unhideWhenUsed/>
    <w:rsid w:val="005B05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0521"/>
    <w:rPr>
      <w:rFonts w:ascii="Cambria" w:eastAsia="Times New Roman" w:hAnsi="Cambria" w:cs="Times New Roman"/>
      <w:lang w:val="en-AU" w:eastAsia="ja-JP"/>
    </w:rPr>
  </w:style>
  <w:style w:type="paragraph" w:styleId="Footer">
    <w:name w:val="footer"/>
    <w:basedOn w:val="Normal"/>
    <w:link w:val="FooterChar"/>
    <w:uiPriority w:val="99"/>
    <w:unhideWhenUsed/>
    <w:rsid w:val="005B05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521"/>
    <w:rPr>
      <w:rFonts w:ascii="Cambria" w:eastAsia="Times New Roman" w:hAnsi="Cambria" w:cs="Times New Roman"/>
      <w:lang w:val="en-AU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how Schedule"/>
    <w:next w:val="List"/>
    <w:rsid w:val="0004794B"/>
    <w:pPr>
      <w:jc w:val="both"/>
    </w:pPr>
    <w:rPr>
      <w:rFonts w:ascii="Cambria" w:eastAsia="Times New Roman" w:hAnsi="Cambria" w:cs="Times New Roman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uiPriority w:val="99"/>
    <w:unhideWhenUsed/>
    <w:rsid w:val="0004794B"/>
    <w:pPr>
      <w:ind w:left="283" w:hanging="283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794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94B"/>
    <w:rPr>
      <w:rFonts w:ascii="Lucida Grande" w:eastAsia="Times New Roman" w:hAnsi="Lucida Grande" w:cs="Lucida Grande"/>
      <w:sz w:val="18"/>
      <w:szCs w:val="18"/>
      <w:lang w:val="en-AU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 &amp; Heather Hourigan</dc:creator>
  <cp:lastModifiedBy>Jost and Pauline Siegfried</cp:lastModifiedBy>
  <cp:revision>6</cp:revision>
  <dcterms:created xsi:type="dcterms:W3CDTF">2016-11-17T03:44:00Z</dcterms:created>
  <dcterms:modified xsi:type="dcterms:W3CDTF">2016-12-04T23:52:00Z</dcterms:modified>
</cp:coreProperties>
</file>